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75A" w:rsidRPr="00FE375A" w:rsidRDefault="00FE375A" w:rsidP="00FE375A">
      <w:pPr>
        <w:shd w:val="clear" w:color="auto" w:fill="FFFFFF"/>
        <w:spacing w:after="0" w:line="273" w:lineRule="atLeast"/>
        <w:outlineLvl w:val="0"/>
        <w:rPr>
          <w:rFonts w:ascii="Arial" w:eastAsia="Times New Roman" w:hAnsi="Arial" w:cs="Arial"/>
          <w:b/>
          <w:bCs/>
          <w:color w:val="444444"/>
          <w:kern w:val="36"/>
          <w:sz w:val="26"/>
          <w:szCs w:val="26"/>
          <w:lang w:eastAsia="ru-RU"/>
        </w:rPr>
      </w:pPr>
      <w:r w:rsidRPr="00FE375A">
        <w:rPr>
          <w:rFonts w:ascii="Arial" w:eastAsia="Times New Roman" w:hAnsi="Arial" w:cs="Arial"/>
          <w:b/>
          <w:bCs/>
          <w:color w:val="444444"/>
          <w:kern w:val="36"/>
          <w:sz w:val="26"/>
          <w:szCs w:val="26"/>
          <w:lang w:eastAsia="ru-RU"/>
        </w:rPr>
        <w:t>Решение № М-268/2014 2-332/2014Г 2-345/2014~М-268/2014 2-345/2014 от 15 апреля 2014 г.</w:t>
      </w:r>
    </w:p>
    <w:p w:rsidR="00FE375A" w:rsidRPr="00FE375A" w:rsidRDefault="00FE375A" w:rsidP="00FE375A">
      <w:pPr>
        <w:shd w:val="clear" w:color="auto" w:fill="FFFFFF"/>
        <w:spacing w:after="0" w:line="273" w:lineRule="atLeast"/>
        <w:rPr>
          <w:rFonts w:ascii="Arial" w:eastAsia="Times New Roman" w:hAnsi="Arial" w:cs="Arial"/>
          <w:color w:val="000000"/>
          <w:sz w:val="20"/>
          <w:szCs w:val="20"/>
          <w:lang w:eastAsia="ru-RU"/>
        </w:rPr>
      </w:pPr>
      <w:r w:rsidRPr="00FE375A">
        <w:rPr>
          <w:rFonts w:ascii="Arial" w:eastAsia="Times New Roman" w:hAnsi="Arial" w:cs="Arial"/>
          <w:color w:val="000000"/>
          <w:sz w:val="20"/>
          <w:szCs w:val="20"/>
          <w:lang w:eastAsia="ru-RU"/>
        </w:rPr>
        <w:t>Суровикинский районный суд (Волгоградская область) - Гражданское</w:t>
      </w:r>
    </w:p>
    <w:p w:rsidR="00FE375A" w:rsidRPr="00FE375A" w:rsidRDefault="00FE375A" w:rsidP="00FE375A">
      <w:pPr>
        <w:shd w:val="clear" w:color="auto" w:fill="FFFFFF"/>
        <w:spacing w:after="0" w:line="273" w:lineRule="atLeast"/>
        <w:rPr>
          <w:rFonts w:ascii="Arial" w:eastAsia="Times New Roman" w:hAnsi="Arial" w:cs="Arial"/>
          <w:color w:val="000000"/>
          <w:sz w:val="20"/>
          <w:szCs w:val="20"/>
          <w:lang w:eastAsia="ru-RU"/>
        </w:rPr>
      </w:pPr>
      <w:r w:rsidRPr="00FE375A">
        <w:rPr>
          <w:rFonts w:ascii="Arial" w:eastAsia="Times New Roman" w:hAnsi="Arial" w:cs="Arial"/>
          <w:color w:val="000000"/>
          <w:sz w:val="20"/>
          <w:szCs w:val="20"/>
          <w:lang w:eastAsia="ru-RU"/>
        </w:rPr>
        <w:pict>
          <v:rect id="_x0000_i1025" style="width:0;height:1.5pt" o:hralign="center" o:hrstd="t" o:hr="t" fillcolor="#9d9da1" stroked="f"/>
        </w:pict>
      </w:r>
    </w:p>
    <w:p w:rsidR="00FE375A" w:rsidRPr="00FE375A" w:rsidRDefault="00FE375A" w:rsidP="00FE375A">
      <w:pPr>
        <w:shd w:val="clear" w:color="auto" w:fill="FFFFFF"/>
        <w:spacing w:after="240" w:line="273" w:lineRule="atLeast"/>
        <w:rPr>
          <w:rFonts w:ascii="Arial" w:eastAsia="Times New Roman" w:hAnsi="Arial" w:cs="Arial"/>
          <w:color w:val="000000"/>
          <w:sz w:val="20"/>
          <w:szCs w:val="20"/>
          <w:lang w:eastAsia="ru-RU"/>
        </w:rPr>
      </w:pP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Дело № 2-332/2014 г.</w:t>
      </w:r>
      <w:r w:rsidRPr="00FE375A">
        <w:rPr>
          <w:rFonts w:ascii="Arial" w:eastAsia="Times New Roman" w:hAnsi="Arial" w:cs="Arial"/>
          <w:color w:val="000000"/>
          <w:sz w:val="20"/>
          <w:szCs w:val="20"/>
          <w:lang w:eastAsia="ru-RU"/>
        </w:rPr>
        <w:br/>
      </w:r>
    </w:p>
    <w:p w:rsidR="00FE375A" w:rsidRPr="00FE375A" w:rsidRDefault="00FE375A" w:rsidP="00FE375A">
      <w:pPr>
        <w:shd w:val="clear" w:color="auto" w:fill="FFFFFF"/>
        <w:spacing w:after="0" w:line="273" w:lineRule="atLeast"/>
        <w:jc w:val="center"/>
        <w:rPr>
          <w:rFonts w:ascii="Arial" w:eastAsia="Times New Roman" w:hAnsi="Arial" w:cs="Arial"/>
          <w:color w:val="000000"/>
          <w:sz w:val="20"/>
          <w:szCs w:val="20"/>
          <w:lang w:eastAsia="ru-RU"/>
        </w:rPr>
      </w:pPr>
      <w:r w:rsidRPr="00FE375A">
        <w:rPr>
          <w:rFonts w:ascii="Arial" w:eastAsia="Times New Roman" w:hAnsi="Arial" w:cs="Arial"/>
          <w:b/>
          <w:bCs/>
          <w:color w:val="000000"/>
          <w:sz w:val="20"/>
          <w:szCs w:val="20"/>
          <w:lang w:eastAsia="ru-RU"/>
        </w:rPr>
        <w:t>РЕШЕНИЕ</w:t>
      </w:r>
    </w:p>
    <w:p w:rsidR="00FE375A" w:rsidRPr="00FE375A" w:rsidRDefault="00FE375A" w:rsidP="00FE375A">
      <w:pPr>
        <w:shd w:val="clear" w:color="auto" w:fill="FFFFFF"/>
        <w:spacing w:after="240" w:line="273" w:lineRule="atLeast"/>
        <w:rPr>
          <w:rFonts w:ascii="Arial" w:eastAsia="Times New Roman" w:hAnsi="Arial" w:cs="Arial"/>
          <w:color w:val="000000"/>
          <w:sz w:val="20"/>
          <w:szCs w:val="20"/>
          <w:lang w:eastAsia="ru-RU"/>
        </w:rPr>
      </w:pP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Именем Российской Федерации</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Суровикинский районный суд Волгоградской области</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В составе председательствующего судьи Силичева А.А.</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При секретаре Королевой Е.Б.</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С участием помощника прокурора В.</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Представителей ФКУ ИК-19 УФСИН РФ Б. и И.</w:t>
      </w:r>
      <w:r w:rsidRPr="00FE375A">
        <w:rPr>
          <w:rFonts w:ascii="Arial" w:eastAsia="Times New Roman" w:hAnsi="Arial" w:cs="Arial"/>
          <w:color w:val="000000"/>
          <w:sz w:val="20"/>
          <w:lang w:eastAsia="ru-RU"/>
        </w:rPr>
        <w:t> </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Представителя третьего лица В.1</w:t>
      </w:r>
      <w:r w:rsidRPr="00FE375A">
        <w:rPr>
          <w:rFonts w:ascii="Arial" w:eastAsia="Times New Roman" w:hAnsi="Arial" w:cs="Arial"/>
          <w:color w:val="000000"/>
          <w:sz w:val="20"/>
          <w:lang w:eastAsia="ru-RU"/>
        </w:rPr>
        <w:t> </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15 апреля 2014 года г. Суровикино.</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рассмотрев в открытом судебном заседании гражданское дело по иску Волгоградского прокурора по надзору за соблюдением законов в исправительных учреждениях к ФКУ Исправительная колония № УФСИН России по Волгоградской области о понуждении к исполнению требований уголовно-исполнительного законодательства,</w:t>
      </w:r>
      <w:r w:rsidRPr="00FE375A">
        <w:rPr>
          <w:rFonts w:ascii="Arial" w:eastAsia="Times New Roman" w:hAnsi="Arial" w:cs="Arial"/>
          <w:color w:val="000000"/>
          <w:sz w:val="20"/>
          <w:lang w:eastAsia="ru-RU"/>
        </w:rPr>
        <w:t> </w:t>
      </w:r>
    </w:p>
    <w:p w:rsidR="00FE375A" w:rsidRPr="00FE375A" w:rsidRDefault="00FE375A" w:rsidP="00FE375A">
      <w:pPr>
        <w:shd w:val="clear" w:color="auto" w:fill="FFFFFF"/>
        <w:spacing w:after="0" w:line="273" w:lineRule="atLeast"/>
        <w:jc w:val="center"/>
        <w:rPr>
          <w:rFonts w:ascii="Arial" w:eastAsia="Times New Roman" w:hAnsi="Arial" w:cs="Arial"/>
          <w:color w:val="000000"/>
          <w:sz w:val="20"/>
          <w:szCs w:val="20"/>
          <w:lang w:eastAsia="ru-RU"/>
        </w:rPr>
      </w:pPr>
      <w:r w:rsidRPr="00FE375A">
        <w:rPr>
          <w:rFonts w:ascii="Arial" w:eastAsia="Times New Roman" w:hAnsi="Arial" w:cs="Arial"/>
          <w:b/>
          <w:bCs/>
          <w:color w:val="000000"/>
          <w:sz w:val="20"/>
          <w:szCs w:val="20"/>
          <w:lang w:eastAsia="ru-RU"/>
        </w:rPr>
        <w:t>УСТАНОВИЛ:</w:t>
      </w:r>
    </w:p>
    <w:p w:rsidR="00FE375A" w:rsidRPr="00FE375A" w:rsidRDefault="00FE375A" w:rsidP="00FE375A">
      <w:pPr>
        <w:shd w:val="clear" w:color="auto" w:fill="FFFFFF"/>
        <w:spacing w:after="240" w:line="273" w:lineRule="atLeast"/>
        <w:rPr>
          <w:rFonts w:ascii="Arial" w:eastAsia="Times New Roman" w:hAnsi="Arial" w:cs="Arial"/>
          <w:color w:val="000000"/>
          <w:sz w:val="20"/>
          <w:szCs w:val="20"/>
          <w:lang w:eastAsia="ru-RU"/>
        </w:rPr>
      </w:pP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Волгоградский прокурор по надзору за соблюдением законов в исправительных учреждениях обратился в суд с иском, предъявив требования к ФКУ Исправительная колония № УФСИН России по Волгоградской области о понуждении к исполнению требований уголовно-исполнительного законодательства.</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В обоснование заявленных требований указал, что проведённой проверкой в деятельности ФКУ ИК-№ УФСИН России по Волгоградской области выявлены нарушения материально-бытового обеспечения при отбывании осужденными наказания.</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В ФКУ № УФСИН России по Волгоградской области установлен лимит наполнения 1 659 человек (без учёта участка колонии-поселения 50 человек и помещения функционирующего в режиме следственного изолятора-61 человек, лимит последнего снижен на 42 человека).</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 xml:space="preserve">При осмотре расположенных на режимной территории ФКУ № УФСИН России по Волгоградской области помещений, отведённых под комнаты длительных и краткосрочных свиданий установлено, что в ФКУ ИК№ имеется 9 комнат для проведения длительных свиданий с </w:t>
      </w:r>
      <w:r w:rsidRPr="00FE375A">
        <w:rPr>
          <w:rFonts w:ascii="Arial" w:eastAsia="Times New Roman" w:hAnsi="Arial" w:cs="Arial"/>
          <w:color w:val="000000"/>
          <w:sz w:val="20"/>
          <w:szCs w:val="20"/>
          <w:lang w:eastAsia="ru-RU"/>
        </w:rPr>
        <w:lastRenderedPageBreak/>
        <w:t>осужденными, тогда как в соответствии с п.п. 7.1 Приказа Минюста России СП-17-02 от 02.06.2004 года № 130-дсп «Об утверждении инструкции по проектированию исправительных учреждений» предусмотрено, что с учётом вместимости 120 мест (7% от лимита наполнения строгого режима ФКУ ИК №) должно быть не менее 40 комнат для длительных свиданий с осужденными.</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Согласно п. 11 раздела Х11 Приказа № 512 помещение для краткосрочных свиданий должно быть оборудовано типовыми кабинками с расчётом 2-3 кабинки на 100 человек. В соответствии с п.п. 7.1 Приказа Минюста России СП-17-02 от 02.06.2004 года № 130-дсп «Об утверждении инструкции по проектированию исправительных учреждений предусмотрено, что с учётом вместимости 34 места (2% от лимита наполнения строгого режима ФКУ ИК № 19) должно быть не менее 12 кабинок для краткосрочных свиданий с осужденными. Проведённой проверкой установлено, что в ФКУ ИК № имеется одно общее помещение для проведения краткосрочных свиданий, которое типовыми кабинками не оборудовано. В данном здании отсутствует детская комната.</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Прокурор считает, что, администраций ФКУ ИК № нарушается право неопределенного круга лиц (осужденных и их родственников) на предоставление свиданий.</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Прокурор просит возложить на ФКУ ИК № УФСИН России по Волгоградской области и УФСИН России по Волгоградской области обязанность оборудовать в помещении для проведения длительных и краткосрочных свиданий ФКУ ИК № УФСИН России по Волгоградской области: детскую комнату; 31 дополнительную комнату для проведения длительных свиданий с осужденными; 12 типовых кабинок для проведения краткосрочных свиданий с осужденными. Установить срок исполнения решения суда в течение 1 года со дня вступления решения в законную силу.</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В судебном заседании представитель истца- помощник прокурора В. исковые требования поддержал в полном объеме, изложив их вышеуказанным образом. Дополнительно пояснил, что в настоящее время ФКУ ИК № не располагает помещением, в котором могли бы быть оборудованы 31 дополнительная комната для длительных свиданий, 12 кабинок для краткосрочных свиданий и детская комната. Для всего этого необходимо строительство нового здания.</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Представитель ответчика ФКУ ИК №- И. и Б. исковые требования не признали.</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 xml:space="preserve">И. пояснила, что помещение ФКУ ИК № в &lt;адрес&gt; построено в 1972 году. Реконструкция помещения не производилась, что подтверждается техническим паспортом. ФКУ ИК № является исправительным учреждением со строгими условиями содержания с лимитом наполнения 1787 человек (в том числе ПФРСИ - 42 человека, участок женской колонии поселения - 50 человек). Фактически по состоянию на 15 апреля 2014 года в ФКУ ИК № содержится 1615 человек ( в том числе в ПФРСИ-14 человек и на участке колонии поселения 46 человек. В настоящее время в ФКУ ИК № оборудовано и функционирует 9 комнат длительного свидания и 2 комнаты при колонии поселении. Данное количество является достаточным для обеспечения прав осужденных и их родственников. Многие осужденные пользуются длительными свиданиями в течение 1 суток. Постоянно 1-2 комнаты свободны. Жалоб от осужденных на непредставление им права на длительное или краткосрочное свидание не поступало. Для дополнительного оборудования 31 комнаты длительного свидания потребуется возвести новое здание со всеми коммуникациями, так как конструкция здания, где находятся комнаты длительного свидания, не позволит дополнительно оборудовать комнаты. Оборудование кабинок для краткосрочных свиданий предусмотрено в лечебно-исправительных учреждениях УИС для больных туберкулёзом, для инфекционных больных, в ИК особого режима для осужденных к пожизненному лишению свободы, в СИЗО и тюрьмах. Комната для краткосрочных свиданий в ФКУ ИК № соответствует требованиям приказа Министерства юстиции РФ от 04.09.2006 года № 279. Считает требования прокурора незаконными, так как они основаны на приказе Минюста России 2004 года, который носит рекомендательный характер при проектировании зданий уголовно-исполнительной системы и обратной силы не </w:t>
      </w:r>
      <w:r w:rsidRPr="00FE375A">
        <w:rPr>
          <w:rFonts w:ascii="Arial" w:eastAsia="Times New Roman" w:hAnsi="Arial" w:cs="Arial"/>
          <w:color w:val="000000"/>
          <w:sz w:val="20"/>
          <w:szCs w:val="20"/>
          <w:lang w:eastAsia="ru-RU"/>
        </w:rPr>
        <w:lastRenderedPageBreak/>
        <w:t>имеет. Просит в иске прокурору отказать.</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Представитель третьего лица УФСИН России по Волгоградской области-</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В.1 исковые требования прокурора не признала. Считает их необоснованными и не подлежащими удовлетворению. Пояснила, что собственником имущества ФКУ ИК-№ УФСИН России по Волгоградской области является Российская Федерация. Согласно ст. 9 Закона РФ от 21.07.1993 № 5473-1 финансовое обеспечение функционирования уголовно-исполнительной системы является расходным обязательством Российской Федерации. Имеющиеся в оперативном управлении ФКУ ИК-№ УФСИН России по Волгоградской области здания не позволяют оборудовать необходимое количество комнат в виду отсутствия необходимой площади.</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Требуемые прокурором мероприятия могут быть исполнены только в случае строительства и реконструкции зданий и могут быть произведены только за счёт средств Федерального бюджета путём включения объектов в Федеральную целевую программу, которая утверждается постановлением Правительства. По мнению представителя третьего лица, требования прокурора направлены на вмешательство в бюджетный процесс, не основаны на действующем законодательстве, регулирующем взаимоотношения между казенным учреждением и его учредителем. Считает, что судебное решение в случае удовлетворения иска станет неисполнимым, так как ФКУ ИК № не обладает необходимой площадью помещения для оборудования дополнительных комнат. Обращает внимание суда на то, что Приказом МЮ РФ от 27.07.2006 года № 512 утверждена номенклатура норм обеспечения и сроков эксплуатации мебели, инвентаря, оборудования и предметов хозяйственного обихода (имущества) для учреждений, исполняющих уголовные наказания в виде лишения свободы, и следственных изоляторов уголовно-исполнительной системы. Данным приказом регламентируются нормы оборудования инвентарем, а не нормы проектирования. Данный приказ не может быть применен как основание к оборудованию комнат. Обращает внимание суда на то, что истцом УФСИН России по Волгоградской области указано третьим лицом. Возложение, каких либо обязанностей на третье лицо недопустимо. Просит в иске прокурора отказать в полном объеме.</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Выслушав стороны, представителя третьего лица, исследовав материалы дела, суд находит исковые требования Волгоградского прокурора по надзору за соблюдением законов в исправительных учреждениях к ФКУ Исправительная колония № УФСИН России по Волгоградской области о понуждении к исполнению требований уголовно-исполнительного законодательства, а именно- возложении обязанности на ФКУ ИК № УФСИН России по Волгоградской области и УФСИН России по Волгоградской области оборудовать детскую комнату, 31 дополнительную комнату для длительных свиданий с 12 кабинок для краткосрочных свиданий с осужденными, не подлежащими удовлетворению по следующим основаниям:</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В соответствии с ч. 1 ст. 89 УИК РФ осужденным к лишению свободы представляются краткосрочные свидания продолжительностью четыре часа и длительные свидания продолжительностью трое суток на территории исправительного учреждения.</w:t>
      </w:r>
      <w:r w:rsidRPr="00FE375A">
        <w:rPr>
          <w:rFonts w:ascii="Arial" w:eastAsia="Times New Roman" w:hAnsi="Arial" w:cs="Arial"/>
          <w:color w:val="000000"/>
          <w:sz w:val="20"/>
          <w:lang w:eastAsia="ru-RU"/>
        </w:rPr>
        <w:t> </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Краткосрочные свидания представляются с родственниками или иными лицами в присутствии представителя администрации исправительного учреждения. Длительные свидания представляются с правом совместного проживания с супругом (супругой), родителями, детьми, усыновителями, усыновленными, родными братьями и сестрами, дедушками, бабушками. Внуками, а с разрешения начальника исправительного учреждения с иными лицами (ч. 2 ст. 89 УИК РФ).</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Осужденным по их просьбе разрешается заменять длительное свидание краткосрочным, краткосрочное или длительное свидание телефонным разговором (ч.3 ст. 89 УИК РФ).</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lastRenderedPageBreak/>
        <w:t>Из материалов дела установлено, что лимит наполнения ФКУ ИК № 1787 человек (в том числе ПФРСИ - 42 человека, участок женской колонии поселения - 50 человек). Фактически по состоянию на 15 апреля 2014 года в ФКУ ИК № содержится 1615 человек (в том числе в ПФРСИ-14 человек и на участке колонии поселения 46 человек. В настоящее время в ФКУ ИК № оборудовано и функционирует 9 комнат длительного свидания и 2 комнаты для длительных свиданий при колонии поселения. Имеется комната для краткосрочных свиданий.</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Данное количество комнат не соответствует нормам, предусмотренным Инструкцией по проектированию исправительных и специализированных учреждений уголовно-исполнительной системы Министерства юстиции РФ (СП17-02 Минюста России), утверждённой Приказом Минюста России от 02.06.2003 года № 130-дсп. Однако, следует иметь ввиду, что положениями п. 1.1 приведённой инструкции, на которую ссылается истец, прямо установлено, что, нормы настоящей инструкции должны соблюдаться при разработке проектов на строительство, реконструкцию, расширение и техническое перевооружение зданий, помещений и сооружений исправительных и специализированных учреждений уголовно-исполнительной системы, за исключением тюрем.</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Инструкция, на которую ссылается прокурор, действует со времени издания данного приказа, то есть с 02.06.2003 года, при этом из содержания Приказа Минюста России от 02.06.2003 года № 130-дсп не следует, что приведённые в ней нормативные требования должны применяться и в тех исправительных учреждениях, которые были спроектированы и построены до издания вышеуказанного приказа.</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В судебном заседании установлено, что здания ФКУ ИК № в г. Суровикино были построены в 1972 году. Реконструкция зданий не производилась. Данный факт подтвержден техническим паспортом Здания штаба учреждения Лит 78. Здание не имеет свободной площади, в которой могли бы быть оборудованы дополнительные комнаты для свиданий с осужденными. Истцом данный факт признаётся и материалами дела не опровергается.</w:t>
      </w:r>
      <w:r w:rsidRPr="00FE375A">
        <w:rPr>
          <w:rFonts w:ascii="Arial" w:eastAsia="Times New Roman" w:hAnsi="Arial" w:cs="Arial"/>
          <w:color w:val="000000"/>
          <w:sz w:val="20"/>
          <w:lang w:eastAsia="ru-RU"/>
        </w:rPr>
        <w:t> </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Прокурором не представлено никаких доказательств в подтверждение доводов о нарушении прав осужденных, связанных с отказом администрации в предоставлении свиданий, как краткосрочных, так и длительных по причине отсутствия свободных помещений для свидания.</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Заявляя требования об оборудовании дополнительных помещений для длительных свиданий, прокурор фактически признал в судебном заседании, что для этого необходимо строительство нового здания.</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Как установлено в судебном заседании в пределах имеющегося здания исправительного учреждения свободных помещений не имеется, а, следовательно, нельзя оборудовать то, чего нет.</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Строительство нового здания применительно к Градостроительному Кодексу РФ и реконструкция (включающая в себя и переоборудование) объектов капитального строительства- различные понятия, и влекут различные действия, начиная с подготовительной стадии того или иного вида работ.</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 xml:space="preserve">В соответствии с приказом Министерства Юстиции Российской Федерации от 04.09.2006 года № 279 «Об утверждении наставления по оборудованию инженерно-техническими средствами охраны и надзора объектов уголовно-исполнительной системы, согласно п.п. 5 п. 37: « В комнате для проведения краткосрочных свиданий в исправительных учреждениях УИС, за исключением колоний-поселений, по длине помещения устанавливаются столы в два ряда, разделённые между собой проходом шириной 1,2 метра и перегораживаются от крышки стола до пола сплошной деревянной перегородкой. У столов устанавливаются и прикрепляются к полу табуретки для осужденных. С другой стороны вдоль каждого ряда столов устанавливаются соответствующее </w:t>
      </w:r>
      <w:r w:rsidRPr="00FE375A">
        <w:rPr>
          <w:rFonts w:ascii="Arial" w:eastAsia="Times New Roman" w:hAnsi="Arial" w:cs="Arial"/>
          <w:color w:val="000000"/>
          <w:sz w:val="20"/>
          <w:szCs w:val="20"/>
          <w:lang w:eastAsia="ru-RU"/>
        </w:rPr>
        <w:lastRenderedPageBreak/>
        <w:t>количество стульев для посетителей». Данным ведомственным нормативным актом устройство кабин не предусматривается.</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Суд считает необоснованным требование прокурора о возложение каких-либо обязанностей на третье лицо- УФСИН России по Волгоградской области, так как такие требования не могут быть возложены по статусу.</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Суд считает, что в удовлетворении иска следует отказать в полном объеме.</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Руководствуясь ст.ст. 194-199 ГПК РФ, суд</w:t>
      </w:r>
      <w:r w:rsidRPr="00FE375A">
        <w:rPr>
          <w:rFonts w:ascii="Arial" w:eastAsia="Times New Roman" w:hAnsi="Arial" w:cs="Arial"/>
          <w:color w:val="000000"/>
          <w:sz w:val="20"/>
          <w:lang w:eastAsia="ru-RU"/>
        </w:rPr>
        <w:t> </w:t>
      </w:r>
    </w:p>
    <w:p w:rsidR="00FE375A" w:rsidRPr="00FE375A" w:rsidRDefault="00FE375A" w:rsidP="00FE375A">
      <w:pPr>
        <w:shd w:val="clear" w:color="auto" w:fill="FFFFFF"/>
        <w:spacing w:after="0" w:line="273" w:lineRule="atLeast"/>
        <w:jc w:val="center"/>
        <w:rPr>
          <w:rFonts w:ascii="Arial" w:eastAsia="Times New Roman" w:hAnsi="Arial" w:cs="Arial"/>
          <w:color w:val="000000"/>
          <w:sz w:val="20"/>
          <w:szCs w:val="20"/>
          <w:lang w:eastAsia="ru-RU"/>
        </w:rPr>
      </w:pPr>
      <w:r w:rsidRPr="00FE375A">
        <w:rPr>
          <w:rFonts w:ascii="Arial" w:eastAsia="Times New Roman" w:hAnsi="Arial" w:cs="Arial"/>
          <w:b/>
          <w:bCs/>
          <w:color w:val="000000"/>
          <w:sz w:val="20"/>
          <w:szCs w:val="20"/>
          <w:lang w:eastAsia="ru-RU"/>
        </w:rPr>
        <w:t>РЕШИЛ:</w:t>
      </w:r>
    </w:p>
    <w:p w:rsidR="00FE375A" w:rsidRPr="00FE375A" w:rsidRDefault="00FE375A" w:rsidP="00FE375A">
      <w:pPr>
        <w:shd w:val="clear" w:color="auto" w:fill="FFFFFF"/>
        <w:spacing w:after="240" w:line="273" w:lineRule="atLeast"/>
        <w:rPr>
          <w:rFonts w:ascii="Arial" w:eastAsia="Times New Roman" w:hAnsi="Arial" w:cs="Arial"/>
          <w:color w:val="000000"/>
          <w:sz w:val="20"/>
          <w:szCs w:val="20"/>
          <w:lang w:eastAsia="ru-RU"/>
        </w:rPr>
      </w:pP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Волгоградскому прокурору по надзору за соблюдением законов в исправительных учреждениях в иске к ФКУ Исправительная колония № УФСИН России по Волгоградской области о возложении обязанности на ФКУ ИК № УФСИН России по Волгоградской области и УФСИН России по Волгоградской области оборудовать детскую комнату, 31 дополнительную комнату для проведения длительных свиданий с осужденными и 12 типовых кабинок для проведения краткосрочных свиданий с осужденными отказать.</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Решение может быть обжаловано в течение месяца в апелляционном порядке в Волгоградский областной суд через районный суд.</w:t>
      </w:r>
      <w:r w:rsidRPr="00FE375A">
        <w:rPr>
          <w:rFonts w:ascii="Arial" w:eastAsia="Times New Roman" w:hAnsi="Arial" w:cs="Arial"/>
          <w:color w:val="000000"/>
          <w:sz w:val="20"/>
          <w:szCs w:val="20"/>
          <w:lang w:eastAsia="ru-RU"/>
        </w:rPr>
        <w:br/>
      </w:r>
      <w:r w:rsidRPr="00FE375A">
        <w:rPr>
          <w:rFonts w:ascii="Arial" w:eastAsia="Times New Roman" w:hAnsi="Arial" w:cs="Arial"/>
          <w:color w:val="000000"/>
          <w:sz w:val="20"/>
          <w:szCs w:val="20"/>
          <w:lang w:eastAsia="ru-RU"/>
        </w:rPr>
        <w:br/>
        <w:t>Судья Силичев А.А.</w:t>
      </w:r>
      <w:r w:rsidRPr="00FE375A">
        <w:rPr>
          <w:rFonts w:ascii="Arial" w:eastAsia="Times New Roman" w:hAnsi="Arial" w:cs="Arial"/>
          <w:color w:val="000000"/>
          <w:sz w:val="20"/>
          <w:lang w:eastAsia="ru-RU"/>
        </w:rPr>
        <w:t> </w:t>
      </w:r>
    </w:p>
    <w:p w:rsidR="00FE375A" w:rsidRPr="00FE375A" w:rsidRDefault="00FE375A" w:rsidP="00FE375A">
      <w:pPr>
        <w:shd w:val="clear" w:color="auto" w:fill="FFFFFF"/>
        <w:spacing w:after="105" w:line="273" w:lineRule="atLeast"/>
        <w:outlineLvl w:val="2"/>
        <w:rPr>
          <w:rFonts w:ascii="Arial" w:eastAsia="Times New Roman" w:hAnsi="Arial" w:cs="Arial"/>
          <w:b/>
          <w:bCs/>
          <w:color w:val="444444"/>
          <w:sz w:val="21"/>
          <w:szCs w:val="21"/>
          <w:lang w:eastAsia="ru-RU"/>
        </w:rPr>
      </w:pPr>
      <w:r w:rsidRPr="00FE375A">
        <w:rPr>
          <w:rFonts w:ascii="Arial" w:eastAsia="Times New Roman" w:hAnsi="Arial" w:cs="Arial"/>
          <w:b/>
          <w:bCs/>
          <w:color w:val="444444"/>
          <w:sz w:val="21"/>
          <w:szCs w:val="21"/>
          <w:lang w:eastAsia="ru-RU"/>
        </w:rPr>
        <w:t>Истцы:</w:t>
      </w:r>
    </w:p>
    <w:p w:rsidR="00FE375A" w:rsidRPr="00FE375A" w:rsidRDefault="00FE375A" w:rsidP="00FE375A">
      <w:pPr>
        <w:shd w:val="clear" w:color="auto" w:fill="FFFFFF"/>
        <w:spacing w:after="0" w:line="273" w:lineRule="atLeast"/>
        <w:rPr>
          <w:rFonts w:ascii="Arial" w:eastAsia="Times New Roman" w:hAnsi="Arial" w:cs="Arial"/>
          <w:color w:val="000000"/>
          <w:sz w:val="20"/>
          <w:szCs w:val="20"/>
          <w:lang w:eastAsia="ru-RU"/>
        </w:rPr>
      </w:pPr>
      <w:r w:rsidRPr="00FE375A">
        <w:rPr>
          <w:rFonts w:ascii="Arial" w:eastAsia="Times New Roman" w:hAnsi="Arial" w:cs="Arial"/>
          <w:color w:val="000000"/>
          <w:sz w:val="20"/>
          <w:szCs w:val="20"/>
          <w:lang w:eastAsia="ru-RU"/>
        </w:rPr>
        <w:t>прокурор по надзору за соблюдением законов исправительных учреждениях</w:t>
      </w:r>
    </w:p>
    <w:p w:rsidR="00FE375A" w:rsidRPr="00FE375A" w:rsidRDefault="00FE375A" w:rsidP="00FE375A">
      <w:pPr>
        <w:shd w:val="clear" w:color="auto" w:fill="FFFFFF"/>
        <w:spacing w:after="105" w:line="273" w:lineRule="atLeast"/>
        <w:outlineLvl w:val="2"/>
        <w:rPr>
          <w:rFonts w:ascii="Arial" w:eastAsia="Times New Roman" w:hAnsi="Arial" w:cs="Arial"/>
          <w:b/>
          <w:bCs/>
          <w:color w:val="444444"/>
          <w:sz w:val="21"/>
          <w:szCs w:val="21"/>
          <w:lang w:eastAsia="ru-RU"/>
        </w:rPr>
      </w:pPr>
      <w:r w:rsidRPr="00FE375A">
        <w:rPr>
          <w:rFonts w:ascii="Arial" w:eastAsia="Times New Roman" w:hAnsi="Arial" w:cs="Arial"/>
          <w:b/>
          <w:bCs/>
          <w:color w:val="444444"/>
          <w:sz w:val="21"/>
          <w:szCs w:val="21"/>
          <w:lang w:eastAsia="ru-RU"/>
        </w:rPr>
        <w:t>Ответчики:</w:t>
      </w:r>
    </w:p>
    <w:p w:rsidR="00FE375A" w:rsidRPr="00FE375A" w:rsidRDefault="00FE375A" w:rsidP="00FE375A">
      <w:pPr>
        <w:shd w:val="clear" w:color="auto" w:fill="FFFFFF"/>
        <w:spacing w:after="0" w:line="273" w:lineRule="atLeast"/>
        <w:rPr>
          <w:rFonts w:ascii="Arial" w:eastAsia="Times New Roman" w:hAnsi="Arial" w:cs="Arial"/>
          <w:color w:val="000000"/>
          <w:sz w:val="20"/>
          <w:szCs w:val="20"/>
          <w:lang w:eastAsia="ru-RU"/>
        </w:rPr>
      </w:pPr>
      <w:r w:rsidRPr="00FE375A">
        <w:rPr>
          <w:rFonts w:ascii="Arial" w:eastAsia="Times New Roman" w:hAnsi="Arial" w:cs="Arial"/>
          <w:color w:val="000000"/>
          <w:sz w:val="20"/>
          <w:szCs w:val="20"/>
          <w:lang w:eastAsia="ru-RU"/>
        </w:rPr>
        <w:t>ФКУ ИК - 19 УФСИН России по Волгоградской области</w:t>
      </w:r>
    </w:p>
    <w:p w:rsidR="00D369FD" w:rsidRDefault="00FE375A"/>
    <w:sectPr w:rsidR="00D369FD" w:rsidSect="00935FC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E375A"/>
    <w:rsid w:val="00935FC7"/>
    <w:rsid w:val="00BF49ED"/>
    <w:rsid w:val="00ED7E71"/>
    <w:rsid w:val="00FE37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FC7"/>
  </w:style>
  <w:style w:type="paragraph" w:styleId="1">
    <w:name w:val="heading 1"/>
    <w:basedOn w:val="a"/>
    <w:link w:val="10"/>
    <w:uiPriority w:val="9"/>
    <w:qFormat/>
    <w:rsid w:val="00FE375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FE375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375A"/>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FE375A"/>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FE375A"/>
  </w:style>
</w:styles>
</file>

<file path=word/webSettings.xml><?xml version="1.0" encoding="utf-8"?>
<w:webSettings xmlns:r="http://schemas.openxmlformats.org/officeDocument/2006/relationships" xmlns:w="http://schemas.openxmlformats.org/wordprocessingml/2006/main">
  <w:divs>
    <w:div w:id="95450005">
      <w:bodyDiv w:val="1"/>
      <w:marLeft w:val="0"/>
      <w:marRight w:val="0"/>
      <w:marTop w:val="0"/>
      <w:marBottom w:val="0"/>
      <w:divBdr>
        <w:top w:val="none" w:sz="0" w:space="0" w:color="auto"/>
        <w:left w:val="none" w:sz="0" w:space="0" w:color="auto"/>
        <w:bottom w:val="none" w:sz="0" w:space="0" w:color="auto"/>
        <w:right w:val="none" w:sz="0" w:space="0" w:color="auto"/>
      </w:divBdr>
      <w:divsChild>
        <w:div w:id="1736128599">
          <w:marLeft w:val="0"/>
          <w:marRight w:val="0"/>
          <w:marTop w:val="0"/>
          <w:marBottom w:val="0"/>
          <w:divBdr>
            <w:top w:val="none" w:sz="0" w:space="0" w:color="auto"/>
            <w:left w:val="none" w:sz="0" w:space="0" w:color="auto"/>
            <w:bottom w:val="none" w:sz="0" w:space="0" w:color="auto"/>
            <w:right w:val="none" w:sz="0" w:space="0" w:color="auto"/>
          </w:divBdr>
          <w:divsChild>
            <w:div w:id="330569702">
              <w:marLeft w:val="0"/>
              <w:marRight w:val="0"/>
              <w:marTop w:val="0"/>
              <w:marBottom w:val="0"/>
              <w:divBdr>
                <w:top w:val="none" w:sz="0" w:space="0" w:color="auto"/>
                <w:left w:val="none" w:sz="0" w:space="0" w:color="auto"/>
                <w:bottom w:val="none" w:sz="0" w:space="0" w:color="auto"/>
                <w:right w:val="none" w:sz="0" w:space="0" w:color="auto"/>
              </w:divBdr>
              <w:divsChild>
                <w:div w:id="239411353">
                  <w:marLeft w:val="0"/>
                  <w:marRight w:val="0"/>
                  <w:marTop w:val="0"/>
                  <w:marBottom w:val="0"/>
                  <w:divBdr>
                    <w:top w:val="none" w:sz="0" w:space="0" w:color="auto"/>
                    <w:left w:val="none" w:sz="0" w:space="0" w:color="auto"/>
                    <w:bottom w:val="none" w:sz="0" w:space="0" w:color="auto"/>
                    <w:right w:val="none" w:sz="0" w:space="0" w:color="auto"/>
                  </w:divBdr>
                  <w:divsChild>
                    <w:div w:id="493186029">
                      <w:marLeft w:val="0"/>
                      <w:marRight w:val="0"/>
                      <w:marTop w:val="0"/>
                      <w:marBottom w:val="0"/>
                      <w:divBdr>
                        <w:top w:val="none" w:sz="0" w:space="0" w:color="auto"/>
                        <w:left w:val="none" w:sz="0" w:space="0" w:color="auto"/>
                        <w:bottom w:val="none" w:sz="0" w:space="0" w:color="auto"/>
                        <w:right w:val="none" w:sz="0" w:space="0" w:color="auto"/>
                      </w:divBdr>
                      <w:divsChild>
                        <w:div w:id="90199650">
                          <w:marLeft w:val="0"/>
                          <w:marRight w:val="0"/>
                          <w:marTop w:val="0"/>
                          <w:marBottom w:val="0"/>
                          <w:divBdr>
                            <w:top w:val="none" w:sz="0" w:space="0" w:color="auto"/>
                            <w:left w:val="none" w:sz="0" w:space="0" w:color="auto"/>
                            <w:bottom w:val="none" w:sz="0" w:space="0" w:color="auto"/>
                            <w:right w:val="none" w:sz="0" w:space="0" w:color="auto"/>
                          </w:divBdr>
                          <w:divsChild>
                            <w:div w:id="1268122194">
                              <w:marLeft w:val="0"/>
                              <w:marRight w:val="0"/>
                              <w:marTop w:val="0"/>
                              <w:marBottom w:val="0"/>
                              <w:divBdr>
                                <w:top w:val="none" w:sz="0" w:space="0" w:color="auto"/>
                                <w:left w:val="none" w:sz="0" w:space="0" w:color="auto"/>
                                <w:bottom w:val="none" w:sz="0" w:space="0" w:color="auto"/>
                                <w:right w:val="none" w:sz="0" w:space="0" w:color="auto"/>
                              </w:divBdr>
                              <w:divsChild>
                                <w:div w:id="67411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2115</Words>
  <Characters>12056</Characters>
  <Application>Microsoft Office Word</Application>
  <DocSecurity>0</DocSecurity>
  <Lines>100</Lines>
  <Paragraphs>28</Paragraphs>
  <ScaleCrop>false</ScaleCrop>
  <Company>Your Company Name</Company>
  <LinksUpToDate>false</LinksUpToDate>
  <CharactersWithSpaces>14143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1</cp:revision>
  <dcterms:created xsi:type="dcterms:W3CDTF">2015-02-11T03:48:00Z</dcterms:created>
  <dcterms:modified xsi:type="dcterms:W3CDTF">2015-02-11T03:49:00Z</dcterms:modified>
</cp:coreProperties>
</file>